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EC2" w:rsidRPr="00691E4F" w:rsidRDefault="00BB1191" w:rsidP="00BF1DB1">
      <w:pPr>
        <w:spacing w:line="480" w:lineRule="auto"/>
        <w:jc w:val="center"/>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t>Exam 6 White Collar Crime</w:t>
      </w: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AD7297" w:rsidRPr="00691E4F" w:rsidRDefault="00AD7297" w:rsidP="00BF1DB1">
      <w:pPr>
        <w:spacing w:line="480" w:lineRule="auto"/>
        <w:jc w:val="center"/>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t xml:space="preserve">Name </w:t>
      </w:r>
    </w:p>
    <w:p w:rsidR="00AD7297" w:rsidRPr="00691E4F" w:rsidRDefault="00AD7297" w:rsidP="00BF1DB1">
      <w:pPr>
        <w:spacing w:line="480" w:lineRule="auto"/>
        <w:jc w:val="center"/>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t>Institution</w:t>
      </w:r>
    </w:p>
    <w:p w:rsidR="00AD7297" w:rsidRPr="00691E4F" w:rsidRDefault="00AD7297" w:rsidP="00BF1DB1">
      <w:pPr>
        <w:spacing w:line="480" w:lineRule="auto"/>
        <w:jc w:val="center"/>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t>Date</w:t>
      </w:r>
    </w:p>
    <w:p w:rsidR="00AD7297" w:rsidRPr="00691E4F" w:rsidRDefault="00AD7297" w:rsidP="00BF1DB1">
      <w:pPr>
        <w:spacing w:line="480" w:lineRule="auto"/>
        <w:jc w:val="center"/>
        <w:rPr>
          <w:rFonts w:ascii="Times New Roman" w:hAnsi="Times New Roman" w:cs="Times New Roman"/>
          <w:color w:val="000000" w:themeColor="text1"/>
          <w:sz w:val="24"/>
          <w:szCs w:val="24"/>
        </w:rPr>
      </w:pPr>
    </w:p>
    <w:p w:rsidR="00AD7297" w:rsidRPr="00691E4F" w:rsidRDefault="00AD7297"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BF1DB1" w:rsidRPr="00691E4F" w:rsidRDefault="00BF1DB1" w:rsidP="00BF1DB1">
      <w:pPr>
        <w:spacing w:line="480" w:lineRule="auto"/>
        <w:jc w:val="center"/>
        <w:rPr>
          <w:rFonts w:ascii="Times New Roman" w:hAnsi="Times New Roman" w:cs="Times New Roman"/>
          <w:color w:val="000000" w:themeColor="text1"/>
          <w:sz w:val="24"/>
          <w:szCs w:val="24"/>
        </w:rPr>
      </w:pPr>
    </w:p>
    <w:p w:rsidR="00AD7297" w:rsidRPr="00691E4F" w:rsidRDefault="00AD7297" w:rsidP="00BF1DB1">
      <w:pPr>
        <w:spacing w:line="480" w:lineRule="auto"/>
        <w:jc w:val="center"/>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lastRenderedPageBreak/>
        <w:t>Exam 6 White Collar Crime</w:t>
      </w:r>
    </w:p>
    <w:p w:rsidR="00AD7297" w:rsidRPr="00691E4F" w:rsidRDefault="00AD7297" w:rsidP="00BF1DB1">
      <w:pPr>
        <w:spacing w:line="480" w:lineRule="auto"/>
        <w:ind w:firstLine="720"/>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t>From the basis of research, developing effective leadership is a critical part of organizational health.</w:t>
      </w:r>
      <w:r w:rsidR="007363C5">
        <w:rPr>
          <w:rFonts w:ascii="Times New Roman" w:hAnsi="Times New Roman" w:cs="Times New Roman"/>
          <w:color w:val="000000" w:themeColor="text1"/>
          <w:sz w:val="24"/>
          <w:szCs w:val="24"/>
        </w:rPr>
        <w:t xml:space="preserve"> H</w:t>
      </w:r>
      <w:r w:rsidRPr="00691E4F">
        <w:rPr>
          <w:rFonts w:ascii="Times New Roman" w:hAnsi="Times New Roman" w:cs="Times New Roman"/>
          <w:color w:val="000000" w:themeColor="text1"/>
          <w:sz w:val="24"/>
          <w:szCs w:val="24"/>
        </w:rPr>
        <w:t xml:space="preserve">igh-quality leadership is featured with good leadership manifestations, which include solving problems effectively through proper decision making and problem-solving. Good organization leaders must operate with a strong result orientation by accurately communicating a vision and setting ideal objectives (Johnston, 2014). From an ethical perspective, leaders should accurately seek different perspectives by monitoring the trends affecting the organization, grasping changes in the environment while encouraging employees to contribute ideas that could accurately improve each stakeholder's performance while supporting others. </w:t>
      </w:r>
    </w:p>
    <w:p w:rsidR="00AD7297" w:rsidRPr="00691E4F" w:rsidRDefault="00AD7297" w:rsidP="00BF1DB1">
      <w:pPr>
        <w:spacing w:line="480" w:lineRule="auto"/>
        <w:ind w:firstLine="720"/>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t xml:space="preserve">In reflection to Mel Fugate's assertions, leaders at all levels, as well as across industries, need to pay attention to ethical liabilities above and beyond legal liabilities for themselves in addition to their organizations. Ethical liability screens for the exact behavior of leaders and determines the character and quality of an organization's culture. In the contemporary scenario, the majority of organizations have failed to meet their ethical liabilities. As such, the majority of employees have been bullied or punished in their reviews, had their opportunities undermined, yelled at by manager or coworkers, and forced to keep off from organizational affairs, or else it will turn to be costly to them. According to Fugate, most leadership practices are unethical but not illegal a hence not criminal. </w:t>
      </w:r>
    </w:p>
    <w:p w:rsidR="00AD7297" w:rsidRPr="00691E4F" w:rsidRDefault="00AD7297" w:rsidP="00BF1DB1">
      <w:pPr>
        <w:spacing w:line="480" w:lineRule="auto"/>
        <w:ind w:firstLine="720"/>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t>Fugate emphasized that the legality of liability matters and that the ethical liability comes out as the higher standards and what we anticipate of our leaders.</w:t>
      </w:r>
      <w:r w:rsidR="00BF1DB1" w:rsidRPr="00691E4F">
        <w:rPr>
          <w:rFonts w:ascii="Times New Roman" w:hAnsi="Times New Roman" w:cs="Times New Roman"/>
          <w:color w:val="000000" w:themeColor="text1"/>
          <w:sz w:val="24"/>
          <w:szCs w:val="24"/>
        </w:rPr>
        <w:t xml:space="preserve"> L</w:t>
      </w:r>
      <w:r w:rsidRPr="00691E4F">
        <w:rPr>
          <w:rFonts w:ascii="Times New Roman" w:hAnsi="Times New Roman" w:cs="Times New Roman"/>
          <w:color w:val="000000" w:themeColor="text1"/>
          <w:sz w:val="24"/>
          <w:szCs w:val="24"/>
        </w:rPr>
        <w:t xml:space="preserve">egal liability can be seen as a test of smart while ethical likability is a test of character (Van Slyke et al., 2016). A good leader needs to be smart in character, lack of which would breed the crisis of leadership and culture. </w:t>
      </w:r>
      <w:r w:rsidRPr="00691E4F">
        <w:rPr>
          <w:rFonts w:ascii="Times New Roman" w:hAnsi="Times New Roman" w:cs="Times New Roman"/>
          <w:color w:val="000000" w:themeColor="text1"/>
          <w:sz w:val="24"/>
          <w:szCs w:val="24"/>
        </w:rPr>
        <w:lastRenderedPageBreak/>
        <w:t xml:space="preserve">According to Fugate, the most common forms of unethical leadership occur as a result of allowing unethical conduct to continue, not knowing or knowingly not acting. </w:t>
      </w:r>
      <w:r w:rsidR="00BF1DB1" w:rsidRPr="00691E4F">
        <w:rPr>
          <w:rFonts w:ascii="Times New Roman" w:hAnsi="Times New Roman" w:cs="Times New Roman"/>
          <w:color w:val="000000" w:themeColor="text1"/>
          <w:sz w:val="24"/>
          <w:szCs w:val="24"/>
        </w:rPr>
        <w:t>U</w:t>
      </w:r>
      <w:r w:rsidRPr="00691E4F">
        <w:rPr>
          <w:rFonts w:ascii="Times New Roman" w:hAnsi="Times New Roman" w:cs="Times New Roman"/>
          <w:color w:val="000000" w:themeColor="text1"/>
          <w:sz w:val="24"/>
          <w:szCs w:val="24"/>
        </w:rPr>
        <w:t>nethical leadership forms the basis for unethical cultures, and cultures perpetuate unethical behavior within the organization (Johnston, 2014). Unethical leadership gives a chance for leaders to participate in unethical business practices for self-gains</w:t>
      </w:r>
      <w:r w:rsidR="00BF1DB1" w:rsidRPr="00691E4F">
        <w:rPr>
          <w:rFonts w:ascii="Times New Roman" w:hAnsi="Times New Roman" w:cs="Times New Roman"/>
          <w:color w:val="000000" w:themeColor="text1"/>
          <w:sz w:val="24"/>
          <w:szCs w:val="24"/>
        </w:rPr>
        <w:t xml:space="preserve"> and</w:t>
      </w:r>
      <w:r w:rsidRPr="00691E4F">
        <w:rPr>
          <w:rFonts w:ascii="Times New Roman" w:hAnsi="Times New Roman" w:cs="Times New Roman"/>
          <w:color w:val="000000" w:themeColor="text1"/>
          <w:sz w:val="24"/>
          <w:szCs w:val="24"/>
        </w:rPr>
        <w:t xml:space="preserve"> accurately plan to execute feigned deals for the self-gains. In this regard, organizations should take the initiative to examine the ideal patterns of unethical behaviors in higher organizations and make recommendations on how to overcome the challenges of the affiliated crisis. </w:t>
      </w:r>
    </w:p>
    <w:p w:rsidR="00AD7297" w:rsidRPr="00691E4F" w:rsidRDefault="00AD7297" w:rsidP="00BF1DB1">
      <w:pPr>
        <w:spacing w:line="480" w:lineRule="auto"/>
        <w:ind w:firstLine="720"/>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t>"Documentary: The Wall Street Code" is one of the fascinating documentaries elaborating about ta genius algorithm builder who made an effort to stand against Wall Street. The video illustrates the accurate integration of technology in business activities, which allowed orders as well as trades to be processed at a faster velocity than it had been the case before. Ideally, this video echoes what was presented in the chapter readings. It points out how computerized processes have rejuvenated and paved the way for improved processing of orders and trading activities. However, the documentary points out that computerization has paved the way for white-collar crimes by allowing professionals not only to manipulate the coding orders into acceptable orders but also to necessitate their ideal chances for gaining and reaping guaranteed profits.</w:t>
      </w:r>
      <w:r w:rsidR="00BF1DB1" w:rsidRPr="00691E4F">
        <w:rPr>
          <w:rFonts w:ascii="Times New Roman" w:hAnsi="Times New Roman" w:cs="Times New Roman"/>
          <w:color w:val="000000" w:themeColor="text1"/>
          <w:sz w:val="24"/>
          <w:szCs w:val="24"/>
        </w:rPr>
        <w:t xml:space="preserve"> T</w:t>
      </w:r>
      <w:r w:rsidRPr="00691E4F">
        <w:rPr>
          <w:rFonts w:ascii="Times New Roman" w:hAnsi="Times New Roman" w:cs="Times New Roman"/>
          <w:color w:val="000000" w:themeColor="text1"/>
          <w:sz w:val="24"/>
          <w:szCs w:val="24"/>
        </w:rPr>
        <w:t>he documentary restated the evident loopholes for conducting complex verbiage affiliated with programming code and factoring financial wrongdoings, which are always presented in an accessible and acceptable fashion. The organization leaders must remain at the forefront to oversee, monitor, and evaluate chances for wrongdoings and take the initiative to address these threats (Johnston, 2014). All chances of white-collar crime should be compacted inevitably.</w:t>
      </w:r>
    </w:p>
    <w:p w:rsidR="003E2D9F" w:rsidRPr="00691E4F" w:rsidRDefault="003E2D9F" w:rsidP="00BF1DB1">
      <w:pPr>
        <w:spacing w:line="480" w:lineRule="auto"/>
        <w:jc w:val="center"/>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rPr>
        <w:lastRenderedPageBreak/>
        <w:t>Reference</w:t>
      </w:r>
      <w:r w:rsidR="00EC0FDC" w:rsidRPr="00691E4F">
        <w:rPr>
          <w:rFonts w:ascii="Times New Roman" w:hAnsi="Times New Roman" w:cs="Times New Roman"/>
          <w:color w:val="000000" w:themeColor="text1"/>
          <w:sz w:val="24"/>
          <w:szCs w:val="24"/>
        </w:rPr>
        <w:t>s</w:t>
      </w:r>
    </w:p>
    <w:p w:rsidR="00FD6EED" w:rsidRPr="00691E4F" w:rsidRDefault="00FD6EED" w:rsidP="00BF1DB1">
      <w:pPr>
        <w:spacing w:line="480" w:lineRule="auto"/>
        <w:ind w:left="720" w:hanging="720"/>
        <w:rPr>
          <w:rFonts w:ascii="Times New Roman" w:hAnsi="Times New Roman" w:cs="Times New Roman"/>
          <w:color w:val="000000" w:themeColor="text1"/>
          <w:sz w:val="24"/>
          <w:szCs w:val="24"/>
        </w:rPr>
      </w:pPr>
      <w:r w:rsidRPr="00691E4F">
        <w:rPr>
          <w:rFonts w:ascii="Times New Roman" w:hAnsi="Times New Roman" w:cs="Times New Roman"/>
          <w:color w:val="000000" w:themeColor="text1"/>
          <w:sz w:val="24"/>
          <w:szCs w:val="24"/>
          <w:shd w:val="clear" w:color="auto" w:fill="FFFFFF"/>
        </w:rPr>
        <w:t>Johnston, M. (2014). </w:t>
      </w:r>
      <w:r w:rsidRPr="00691E4F">
        <w:rPr>
          <w:rFonts w:ascii="Times New Roman" w:hAnsi="Times New Roman" w:cs="Times New Roman"/>
          <w:i/>
          <w:iCs/>
          <w:color w:val="000000" w:themeColor="text1"/>
          <w:sz w:val="24"/>
          <w:szCs w:val="24"/>
          <w:shd w:val="clear" w:color="auto" w:fill="FFFFFF"/>
        </w:rPr>
        <w:t>Corruption, contention and reform: the power of deep democratization</w:t>
      </w:r>
      <w:r w:rsidRPr="00691E4F">
        <w:rPr>
          <w:rFonts w:ascii="Times New Roman" w:hAnsi="Times New Roman" w:cs="Times New Roman"/>
          <w:color w:val="000000" w:themeColor="text1"/>
          <w:sz w:val="24"/>
          <w:szCs w:val="24"/>
          <w:shd w:val="clear" w:color="auto" w:fill="FFFFFF"/>
        </w:rPr>
        <w:t>. Cambridge Univ</w:t>
      </w:r>
      <w:bookmarkStart w:id="0" w:name="_GoBack"/>
      <w:bookmarkEnd w:id="0"/>
      <w:r w:rsidRPr="00691E4F">
        <w:rPr>
          <w:rFonts w:ascii="Times New Roman" w:hAnsi="Times New Roman" w:cs="Times New Roman"/>
          <w:color w:val="000000" w:themeColor="text1"/>
          <w:sz w:val="24"/>
          <w:szCs w:val="24"/>
          <w:shd w:val="clear" w:color="auto" w:fill="FFFFFF"/>
        </w:rPr>
        <w:t>ersity Press.</w:t>
      </w:r>
    </w:p>
    <w:p w:rsidR="00FD6EED" w:rsidRPr="00691E4F" w:rsidRDefault="00FD6EED" w:rsidP="00BF1DB1">
      <w:pPr>
        <w:spacing w:line="480" w:lineRule="auto"/>
        <w:ind w:left="720" w:hanging="720"/>
        <w:rPr>
          <w:rFonts w:ascii="Times New Roman" w:hAnsi="Times New Roman" w:cs="Times New Roman"/>
          <w:color w:val="000000" w:themeColor="text1"/>
          <w:sz w:val="24"/>
          <w:szCs w:val="24"/>
          <w:shd w:val="clear" w:color="auto" w:fill="FFFFFF"/>
        </w:rPr>
      </w:pPr>
      <w:r w:rsidRPr="00691E4F">
        <w:rPr>
          <w:rFonts w:ascii="Times New Roman" w:hAnsi="Times New Roman" w:cs="Times New Roman"/>
          <w:color w:val="000000" w:themeColor="text1"/>
          <w:sz w:val="24"/>
          <w:szCs w:val="24"/>
          <w:shd w:val="clear" w:color="auto" w:fill="FFFFFF"/>
        </w:rPr>
        <w:t>Van Slyke, S. R., Benson, M. L., &amp; Cullen, F. T. (Eds.). (2016). </w:t>
      </w:r>
      <w:r w:rsidRPr="00691E4F">
        <w:rPr>
          <w:rFonts w:ascii="Times New Roman" w:hAnsi="Times New Roman" w:cs="Times New Roman"/>
          <w:i/>
          <w:iCs/>
          <w:color w:val="000000" w:themeColor="text1"/>
          <w:sz w:val="24"/>
          <w:szCs w:val="24"/>
          <w:shd w:val="clear" w:color="auto" w:fill="FFFFFF"/>
        </w:rPr>
        <w:t>The Oxford handbook of white-collar crime</w:t>
      </w:r>
      <w:r w:rsidRPr="00691E4F">
        <w:rPr>
          <w:rFonts w:ascii="Times New Roman" w:hAnsi="Times New Roman" w:cs="Times New Roman"/>
          <w:color w:val="000000" w:themeColor="text1"/>
          <w:sz w:val="24"/>
          <w:szCs w:val="24"/>
          <w:shd w:val="clear" w:color="auto" w:fill="FFFFFF"/>
        </w:rPr>
        <w:t>. Oxford University Press.</w:t>
      </w:r>
    </w:p>
    <w:sectPr w:rsidR="00FD6EED" w:rsidRPr="00691E4F" w:rsidSect="00AD72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052" w:rsidRDefault="00427052" w:rsidP="00AD7297">
      <w:pPr>
        <w:spacing w:after="0" w:line="240" w:lineRule="auto"/>
      </w:pPr>
      <w:r>
        <w:separator/>
      </w:r>
    </w:p>
  </w:endnote>
  <w:endnote w:type="continuationSeparator" w:id="0">
    <w:p w:rsidR="00427052" w:rsidRDefault="00427052" w:rsidP="00AD7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052" w:rsidRDefault="00427052" w:rsidP="00AD7297">
      <w:pPr>
        <w:spacing w:after="0" w:line="240" w:lineRule="auto"/>
      </w:pPr>
      <w:r>
        <w:separator/>
      </w:r>
    </w:p>
  </w:footnote>
  <w:footnote w:type="continuationSeparator" w:id="0">
    <w:p w:rsidR="00427052" w:rsidRDefault="00427052" w:rsidP="00AD72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6199254"/>
      <w:docPartObj>
        <w:docPartGallery w:val="Page Numbers (Top of Page)"/>
        <w:docPartUnique/>
      </w:docPartObj>
    </w:sdtPr>
    <w:sdtEndPr>
      <w:rPr>
        <w:noProof/>
      </w:rPr>
    </w:sdtEndPr>
    <w:sdtContent>
      <w:p w:rsidR="00AD7297" w:rsidRPr="00AD7297" w:rsidRDefault="00AD7297">
        <w:pPr>
          <w:pStyle w:val="Header"/>
          <w:jc w:val="right"/>
          <w:rPr>
            <w:rFonts w:ascii="Times New Roman" w:hAnsi="Times New Roman" w:cs="Times New Roman"/>
            <w:sz w:val="24"/>
            <w:szCs w:val="24"/>
          </w:rPr>
        </w:pPr>
        <w:r w:rsidRPr="00AD7297">
          <w:rPr>
            <w:rFonts w:ascii="Times New Roman" w:hAnsi="Times New Roman" w:cs="Times New Roman"/>
            <w:sz w:val="24"/>
            <w:szCs w:val="24"/>
          </w:rPr>
          <w:fldChar w:fldCharType="begin"/>
        </w:r>
        <w:r w:rsidRPr="00AD7297">
          <w:rPr>
            <w:rFonts w:ascii="Times New Roman" w:hAnsi="Times New Roman" w:cs="Times New Roman"/>
            <w:sz w:val="24"/>
            <w:szCs w:val="24"/>
          </w:rPr>
          <w:instrText xml:space="preserve"> PAGE   \* MERGEFORMAT </w:instrText>
        </w:r>
        <w:r w:rsidRPr="00AD7297">
          <w:rPr>
            <w:rFonts w:ascii="Times New Roman" w:hAnsi="Times New Roman" w:cs="Times New Roman"/>
            <w:sz w:val="24"/>
            <w:szCs w:val="24"/>
          </w:rPr>
          <w:fldChar w:fldCharType="separate"/>
        </w:r>
        <w:r w:rsidR="007363C5">
          <w:rPr>
            <w:rFonts w:ascii="Times New Roman" w:hAnsi="Times New Roman" w:cs="Times New Roman"/>
            <w:noProof/>
            <w:sz w:val="24"/>
            <w:szCs w:val="24"/>
          </w:rPr>
          <w:t>4</w:t>
        </w:r>
        <w:r w:rsidRPr="00AD7297">
          <w:rPr>
            <w:rFonts w:ascii="Times New Roman" w:hAnsi="Times New Roman" w:cs="Times New Roman"/>
            <w:noProof/>
            <w:sz w:val="24"/>
            <w:szCs w:val="24"/>
          </w:rPr>
          <w:fldChar w:fldCharType="end"/>
        </w:r>
      </w:p>
    </w:sdtContent>
  </w:sdt>
  <w:p w:rsidR="00AD7297" w:rsidRPr="00AD7297" w:rsidRDefault="00AD729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191"/>
    <w:rsid w:val="000B2747"/>
    <w:rsid w:val="000F4FFF"/>
    <w:rsid w:val="00130DDB"/>
    <w:rsid w:val="001868FF"/>
    <w:rsid w:val="003D7560"/>
    <w:rsid w:val="003E126E"/>
    <w:rsid w:val="003E2D9F"/>
    <w:rsid w:val="00427052"/>
    <w:rsid w:val="004E450E"/>
    <w:rsid w:val="004F3A19"/>
    <w:rsid w:val="0050145E"/>
    <w:rsid w:val="005A5EA5"/>
    <w:rsid w:val="0068168D"/>
    <w:rsid w:val="00691E4F"/>
    <w:rsid w:val="007363C5"/>
    <w:rsid w:val="00746FEA"/>
    <w:rsid w:val="007B7389"/>
    <w:rsid w:val="007E6105"/>
    <w:rsid w:val="0080223B"/>
    <w:rsid w:val="008A54D0"/>
    <w:rsid w:val="008A7506"/>
    <w:rsid w:val="008C5E3C"/>
    <w:rsid w:val="00966436"/>
    <w:rsid w:val="00AD7297"/>
    <w:rsid w:val="00BB1191"/>
    <w:rsid w:val="00BF1DB1"/>
    <w:rsid w:val="00CC35D9"/>
    <w:rsid w:val="00DF7EC2"/>
    <w:rsid w:val="00EC0FDC"/>
    <w:rsid w:val="00FD6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E27589-F300-44ED-B78E-E8CC1588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297"/>
  </w:style>
  <w:style w:type="paragraph" w:styleId="Footer">
    <w:name w:val="footer"/>
    <w:basedOn w:val="Normal"/>
    <w:link w:val="FooterChar"/>
    <w:uiPriority w:val="99"/>
    <w:unhideWhenUsed/>
    <w:rsid w:val="00AD7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4</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dcterms:created xsi:type="dcterms:W3CDTF">2020-07-16T05:03:00Z</dcterms:created>
  <dcterms:modified xsi:type="dcterms:W3CDTF">2020-07-16T11:39:00Z</dcterms:modified>
</cp:coreProperties>
</file>